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DD" w:rsidRPr="000618DD" w:rsidRDefault="000618DD" w:rsidP="000618DD">
      <w:pPr>
        <w:jc w:val="center"/>
        <w:rPr>
          <w:b/>
          <w:bCs/>
          <w:sz w:val="32"/>
          <w:szCs w:val="32"/>
        </w:rPr>
      </w:pPr>
      <w:bookmarkStart w:id="0" w:name="_GoBack"/>
      <w:bookmarkEnd w:id="0"/>
      <w:r w:rsidRPr="000618DD">
        <w:rPr>
          <w:b/>
          <w:bCs/>
          <w:sz w:val="32"/>
          <w:szCs w:val="32"/>
        </w:rPr>
        <w:t>Tendencias clave de la cadena de suministro para 2015</w:t>
      </w:r>
    </w:p>
    <w:p w:rsidR="000618DD" w:rsidRPr="000618DD" w:rsidRDefault="000618DD" w:rsidP="000618DD">
      <w:r w:rsidRPr="000618DD">
        <w:t>9/12/2014</w:t>
      </w:r>
    </w:p>
    <w:p w:rsidR="000618DD" w:rsidRPr="000618DD" w:rsidRDefault="000618DD" w:rsidP="000618DD">
      <w:r w:rsidRPr="000618DD">
        <w:t>El aumento de la eficiencia de la cadena de suministro, así como su visibilidad durante todo el proceso, reduciría significativamente los costos relacionados con el transporte para el proveedor</w:t>
      </w:r>
    </w:p>
    <w:p w:rsidR="000618DD" w:rsidRDefault="000618DD" w:rsidP="000618DD">
      <w:r w:rsidRPr="000618DD">
        <w:rPr>
          <w:noProof/>
          <w:lang w:val="es-ES" w:eastAsia="es-ES"/>
        </w:rPr>
        <w:drawing>
          <wp:inline distT="0" distB="0" distL="0" distR="0">
            <wp:extent cx="2695575" cy="1724025"/>
            <wp:effectExtent l="0" t="0" r="9525" b="9525"/>
            <wp:docPr id="2" name="Imagen 2" descr="Cadena-suministr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ena-suministro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724025"/>
                    </a:xfrm>
                    <a:prstGeom prst="rect">
                      <a:avLst/>
                    </a:prstGeom>
                    <a:noFill/>
                    <a:ln>
                      <a:noFill/>
                    </a:ln>
                  </pic:spPr>
                </pic:pic>
              </a:graphicData>
            </a:graphic>
          </wp:inline>
        </w:drawing>
      </w:r>
    </w:p>
    <w:p w:rsidR="000618DD" w:rsidRPr="000618DD" w:rsidRDefault="000618DD" w:rsidP="000618DD">
      <w:pPr>
        <w:jc w:val="both"/>
      </w:pPr>
      <w:r w:rsidRPr="000618DD">
        <w:t>La movilidad y la conectividad en tiempo real, la colaboración y el transporte serán los puntos clave para los proyectos de la cadena de suministro en 2015, según un informe de especialistas en cadena de suministro y movilidad. </w:t>
      </w:r>
      <w:proofErr w:type="spellStart"/>
      <w:r w:rsidRPr="000618DD">
        <w:fldChar w:fldCharType="begin"/>
      </w:r>
      <w:r w:rsidRPr="000618DD">
        <w:instrText xml:space="preserve"> HYPERLINK "http://www.rocket-consulting.com/" </w:instrText>
      </w:r>
      <w:r w:rsidRPr="000618DD">
        <w:fldChar w:fldCharType="separate"/>
      </w:r>
      <w:r w:rsidRPr="000618DD">
        <w:rPr>
          <w:rStyle w:val="Hipervnculo"/>
        </w:rPr>
        <w:t>Rocket</w:t>
      </w:r>
      <w:proofErr w:type="spellEnd"/>
      <w:r w:rsidRPr="000618DD">
        <w:rPr>
          <w:rStyle w:val="Hipervnculo"/>
        </w:rPr>
        <w:t xml:space="preserve"> </w:t>
      </w:r>
      <w:proofErr w:type="spellStart"/>
      <w:r w:rsidRPr="000618DD">
        <w:rPr>
          <w:rStyle w:val="Hipervnculo"/>
        </w:rPr>
        <w:t>Consulting</w:t>
      </w:r>
      <w:proofErr w:type="spellEnd"/>
      <w:r w:rsidRPr="000618DD">
        <w:fldChar w:fldCharType="end"/>
      </w:r>
      <w:r w:rsidRPr="000618DD">
        <w:t>.</w:t>
      </w:r>
      <w:r w:rsidRPr="000618DD">
        <w:br/>
        <w:t>Las tres tendencias de la cadena de suministro para el 2015</w:t>
      </w:r>
    </w:p>
    <w:p w:rsidR="000618DD" w:rsidRPr="000618DD" w:rsidRDefault="000618DD" w:rsidP="000618DD">
      <w:pPr>
        <w:jc w:val="both"/>
      </w:pPr>
      <w:r w:rsidRPr="000618DD">
        <w:rPr>
          <w:b/>
          <w:bCs/>
        </w:rPr>
        <w:t>– La movilidad y</w:t>
      </w:r>
      <w:r w:rsidRPr="000618DD">
        <w:t> </w:t>
      </w:r>
      <w:r w:rsidRPr="000618DD">
        <w:rPr>
          <w:b/>
          <w:bCs/>
        </w:rPr>
        <w:t>conectividad</w:t>
      </w:r>
      <w:r w:rsidRPr="000618DD">
        <w:t> </w:t>
      </w:r>
      <w:r w:rsidRPr="000618DD">
        <w:rPr>
          <w:b/>
          <w:bCs/>
        </w:rPr>
        <w:t>en tiempo real en las empresas:</w:t>
      </w:r>
      <w:r w:rsidRPr="000618DD">
        <w:t> </w:t>
      </w:r>
      <w:proofErr w:type="spellStart"/>
      <w:r w:rsidRPr="000618DD">
        <w:t>Rocket</w:t>
      </w:r>
      <w:proofErr w:type="spellEnd"/>
      <w:r w:rsidRPr="000618DD">
        <w:t xml:space="preserve"> </w:t>
      </w:r>
      <w:proofErr w:type="spellStart"/>
      <w:r w:rsidRPr="000618DD">
        <w:t>Consulting</w:t>
      </w:r>
      <w:proofErr w:type="spellEnd"/>
      <w:r w:rsidRPr="000618DD">
        <w:t xml:space="preserve"> prevé una creciente demanda de proyectos relacionados con la movilidad en los espacios B2B y B2C, los que conectan a las empresas tras el lanzamiento de su aplicación </w:t>
      </w:r>
      <w:proofErr w:type="spellStart"/>
      <w:r w:rsidRPr="000618DD">
        <w:t>Logiscope</w:t>
      </w:r>
      <w:proofErr w:type="spellEnd"/>
      <w:r w:rsidRPr="000618DD">
        <w:t xml:space="preserve"> (gestión logística móvil), en abril de 2014. </w:t>
      </w:r>
      <w:proofErr w:type="spellStart"/>
      <w:r w:rsidRPr="000618DD">
        <w:t>Logiscope</w:t>
      </w:r>
      <w:proofErr w:type="spellEnd"/>
      <w:r w:rsidRPr="000618DD">
        <w:t xml:space="preserve"> proporciona datos sobre la entrega de extremo a extremo y devuelve información para la gestión en tiempo real, además de la posibilidad de informar durante el proceso de toma de decisiones, mejorar el servicio al cliente y reducir los costos. Por otra parte, los datos derivados de los dispositivos móviles y de las empresas asociadas, suministran información para el análisis predictivo. Por ejemplo, equipos y vehículos, averías que se pueden anticipar, o una serie de eventos necesarios para una investigación de mercado. Esto permite a las organizaciones convertir lo no planificado, por ejemplo mantenimientos costosos en tiempos de inactividad planificados, mejorando la eficiencia y la rentabilidad.</w:t>
      </w:r>
    </w:p>
    <w:p w:rsidR="000618DD" w:rsidRPr="000618DD" w:rsidRDefault="000618DD" w:rsidP="000618DD">
      <w:pPr>
        <w:jc w:val="both"/>
      </w:pPr>
      <w:r w:rsidRPr="000618DD">
        <w:rPr>
          <w:b/>
          <w:bCs/>
        </w:rPr>
        <w:t>– Colaboración</w:t>
      </w:r>
      <w:r w:rsidRPr="000618DD">
        <w:t>: Las herramientas de colaboración permiten una planificación más precisa y compartir documentación, junto con la capacidad de adherir a los procedimientos estándar. Esto aumenta la eficiencia de la cadena de suministro, impulsa la reducción de costos y aumenta su cumplimiento. Por ejemplo, utilizando documentación aduanera electrónica, el etiquetado y la presentación electrónica en todas las etapas, incrementa las velocidades de la cadena de suministro, incluyendo el proceso de traslado de las mercaderías en las aduanas.</w:t>
      </w:r>
    </w:p>
    <w:p w:rsidR="000618DD" w:rsidRPr="000618DD" w:rsidRDefault="000618DD" w:rsidP="000618DD">
      <w:pPr>
        <w:jc w:val="both"/>
      </w:pPr>
      <w:r w:rsidRPr="000618DD">
        <w:rPr>
          <w:b/>
          <w:bCs/>
        </w:rPr>
        <w:t>– Transporte</w:t>
      </w:r>
      <w:r w:rsidRPr="000618DD">
        <w:t>: Las empresas conectadas y trabajando en esquemas de colaboración -impulsadas por las necesidades de transporte de las organizaciones actuales, que mantienen múltiples asociaciones, incluso con entidades empresariales-, operan a través de grandes áreas geográficas en escalas de tiempo prolongados.</w:t>
      </w:r>
    </w:p>
    <w:p w:rsidR="000618DD" w:rsidRPr="000618DD" w:rsidRDefault="000618DD" w:rsidP="000618DD">
      <w:pPr>
        <w:jc w:val="both"/>
      </w:pPr>
      <w:r w:rsidRPr="000618DD">
        <w:lastRenderedPageBreak/>
        <w:t>El aumento de la eficiencia de la cadena de suministro, así como la visibilidad durante todo el proceso, reduciría significativamente los costos relacionados con el transporte para el proveedor. Estos incluyen el gasto adicional en relación con las decisiones de transporte de último minuto, o el cambio forzado de mar a transporte aéreo para asegurar que se cumplan los plazos; los honorarios que deben ser pagados si los artículos son detenidos en el puerto; sanciones por incumplimiento de las reglamentaciones aduaneras; y los costos del contrato del cliente para proyectos retrasados.</w:t>
      </w:r>
      <w:r w:rsidRPr="000618DD">
        <w:br/>
        <w:t>Los sistemas de transporte eficaces deben garantizar que las organizaciones tengan visibilidad de todos los envíos y sepan dónde se encuentra cualquier nuevo artículo en un momento dado, lo que permite una gestión proactiva y oportuna de ante eventos, tanto regulares como inesperados. Además, se ofrece información clave en los costos, por lo que las empresas pueden confiar en que éstos son exactos.</w:t>
      </w:r>
      <w:r w:rsidRPr="000618DD">
        <w:br/>
        <w:t xml:space="preserve">Lewis </w:t>
      </w:r>
      <w:proofErr w:type="spellStart"/>
      <w:r w:rsidRPr="000618DD">
        <w:t>Marston</w:t>
      </w:r>
      <w:proofErr w:type="spellEnd"/>
      <w:r w:rsidRPr="000618DD">
        <w:t xml:space="preserve">, CEO y fundador de </w:t>
      </w:r>
      <w:proofErr w:type="spellStart"/>
      <w:r w:rsidRPr="000618DD">
        <w:t>Rocket</w:t>
      </w:r>
      <w:proofErr w:type="spellEnd"/>
      <w:r w:rsidRPr="000618DD">
        <w:t xml:space="preserve"> </w:t>
      </w:r>
      <w:proofErr w:type="spellStart"/>
      <w:r w:rsidRPr="000618DD">
        <w:t>Consulting</w:t>
      </w:r>
      <w:proofErr w:type="spellEnd"/>
      <w:r w:rsidRPr="000618DD">
        <w:t>, explica: “Hay mucha discusión acerca de las tecnologías del futuro, como las entregas de aviones no tripulados y la interconectividad de la Red. No se puede negar que éstos sean acontecimientos emocionantes y que las tecnologías tengan un papel clave que desempeñar en el futuro. Pero en términos de inversiones concretas y de actividad inmediata, nuestra atención se centra en aquellos proyectos que entreguen, en la movilidad y en las empresas conectadas, los niveles de colaboración y de transporte que las organizaciones buscan para aumentar la eficiencia de su cadena de suministro, reducir sus costos y ampliar el servicio al cliente”.</w:t>
      </w:r>
    </w:p>
    <w:p w:rsidR="000618DD" w:rsidRPr="000618DD" w:rsidRDefault="000618DD" w:rsidP="000618DD">
      <w:pPr>
        <w:jc w:val="both"/>
      </w:pPr>
      <w:r w:rsidRPr="000618DD">
        <w:t>Fuente: </w:t>
      </w:r>
      <w:hyperlink r:id="rId5" w:history="1">
        <w:r w:rsidRPr="000618DD">
          <w:rPr>
            <w:rStyle w:val="Hipervnculo"/>
          </w:rPr>
          <w:t>http://www.supplychaindigital.com/</w:t>
        </w:r>
      </w:hyperlink>
    </w:p>
    <w:p w:rsidR="00A34BE4" w:rsidRDefault="00A34BE4" w:rsidP="000618DD">
      <w:pPr>
        <w:jc w:val="both"/>
      </w:pPr>
    </w:p>
    <w:sectPr w:rsidR="00A34B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DD"/>
    <w:rsid w:val="000618DD"/>
    <w:rsid w:val="00A34BE4"/>
    <w:rsid w:val="00C03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6994-6B52-4543-8DF2-4CB82D41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1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6353">
      <w:bodyDiv w:val="1"/>
      <w:marLeft w:val="0"/>
      <w:marRight w:val="0"/>
      <w:marTop w:val="0"/>
      <w:marBottom w:val="0"/>
      <w:divBdr>
        <w:top w:val="none" w:sz="0" w:space="0" w:color="auto"/>
        <w:left w:val="none" w:sz="0" w:space="0" w:color="auto"/>
        <w:bottom w:val="none" w:sz="0" w:space="0" w:color="auto"/>
        <w:right w:val="none" w:sz="0" w:space="0" w:color="auto"/>
      </w:divBdr>
      <w:divsChild>
        <w:div w:id="2033875069">
          <w:marLeft w:val="0"/>
          <w:marRight w:val="0"/>
          <w:marTop w:val="0"/>
          <w:marBottom w:val="75"/>
          <w:divBdr>
            <w:top w:val="none" w:sz="0" w:space="0" w:color="auto"/>
            <w:left w:val="none" w:sz="0" w:space="0" w:color="auto"/>
            <w:bottom w:val="none" w:sz="0" w:space="0" w:color="auto"/>
            <w:right w:val="none" w:sz="0" w:space="0" w:color="auto"/>
          </w:divBdr>
        </w:div>
        <w:div w:id="22638632">
          <w:marLeft w:val="0"/>
          <w:marRight w:val="0"/>
          <w:marTop w:val="0"/>
          <w:marBottom w:val="255"/>
          <w:divBdr>
            <w:top w:val="none" w:sz="0" w:space="0" w:color="auto"/>
            <w:left w:val="none" w:sz="0" w:space="0" w:color="auto"/>
            <w:bottom w:val="none" w:sz="0" w:space="0" w:color="auto"/>
            <w:right w:val="none" w:sz="0" w:space="0" w:color="auto"/>
          </w:divBdr>
        </w:div>
        <w:div w:id="1495949309">
          <w:marLeft w:val="0"/>
          <w:marRight w:val="0"/>
          <w:marTop w:val="345"/>
          <w:marBottom w:val="825"/>
          <w:divBdr>
            <w:top w:val="none" w:sz="0" w:space="0" w:color="auto"/>
            <w:left w:val="none" w:sz="0" w:space="0" w:color="auto"/>
            <w:bottom w:val="none" w:sz="0" w:space="0" w:color="auto"/>
            <w:right w:val="none" w:sz="0" w:space="0" w:color="auto"/>
          </w:divBdr>
        </w:div>
      </w:divsChild>
    </w:div>
    <w:div w:id="1644626069">
      <w:bodyDiv w:val="1"/>
      <w:marLeft w:val="0"/>
      <w:marRight w:val="0"/>
      <w:marTop w:val="0"/>
      <w:marBottom w:val="0"/>
      <w:divBdr>
        <w:top w:val="none" w:sz="0" w:space="0" w:color="auto"/>
        <w:left w:val="none" w:sz="0" w:space="0" w:color="auto"/>
        <w:bottom w:val="none" w:sz="0" w:space="0" w:color="auto"/>
        <w:right w:val="none" w:sz="0" w:space="0" w:color="auto"/>
      </w:divBdr>
      <w:divsChild>
        <w:div w:id="605313934">
          <w:marLeft w:val="0"/>
          <w:marRight w:val="0"/>
          <w:marTop w:val="0"/>
          <w:marBottom w:val="75"/>
          <w:divBdr>
            <w:top w:val="none" w:sz="0" w:space="0" w:color="auto"/>
            <w:left w:val="none" w:sz="0" w:space="0" w:color="auto"/>
            <w:bottom w:val="none" w:sz="0" w:space="0" w:color="auto"/>
            <w:right w:val="none" w:sz="0" w:space="0" w:color="auto"/>
          </w:divBdr>
        </w:div>
        <w:div w:id="2055108747">
          <w:marLeft w:val="0"/>
          <w:marRight w:val="0"/>
          <w:marTop w:val="0"/>
          <w:marBottom w:val="255"/>
          <w:divBdr>
            <w:top w:val="none" w:sz="0" w:space="0" w:color="auto"/>
            <w:left w:val="none" w:sz="0" w:space="0" w:color="auto"/>
            <w:bottom w:val="none" w:sz="0" w:space="0" w:color="auto"/>
            <w:right w:val="none" w:sz="0" w:space="0" w:color="auto"/>
          </w:divBdr>
        </w:div>
        <w:div w:id="547768955">
          <w:marLeft w:val="0"/>
          <w:marRight w:val="0"/>
          <w:marTop w:val="345"/>
          <w:marBottom w:val="8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plychaindigita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dc:creator>
  <cp:keywords/>
  <dc:description/>
  <cp:lastModifiedBy>L o r e   M o r a</cp:lastModifiedBy>
  <cp:revision>2</cp:revision>
  <dcterms:created xsi:type="dcterms:W3CDTF">2016-08-28T16:14:00Z</dcterms:created>
  <dcterms:modified xsi:type="dcterms:W3CDTF">2016-08-28T16:14:00Z</dcterms:modified>
</cp:coreProperties>
</file>